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黑体" w:hAnsi="黑体" w:eastAsia="黑体" w:cs="黑体"/>
          <w:snapToGrid/>
          <w:kern w:val="2"/>
          <w:sz w:val="32"/>
          <w:szCs w:val="32"/>
          <w:lang w:val="en-US" w:eastAsia="zh-CN"/>
        </w:rPr>
      </w:pPr>
      <w:bookmarkStart w:id="0" w:name="_GoBack"/>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2</w:t>
      </w:r>
    </w:p>
    <w:p>
      <w:pPr>
        <w:widowControl/>
        <w:kinsoku/>
        <w:autoSpaceDE/>
        <w:autoSpaceDN/>
        <w:adjustRightInd/>
        <w:snapToGrid/>
        <w:spacing w:line="660" w:lineRule="exact"/>
        <w:ind w:left="0" w:leftChars="0" w:firstLine="0" w:firstLineChars="0"/>
        <w:jc w:val="center"/>
        <w:textAlignment w:val="auto"/>
        <w:outlineLvl w:val="9"/>
        <w:rPr>
          <w:rFonts w:hint="default" w:ascii="方正小标宋简体" w:hAnsi="宋体" w:eastAsia="方正小标宋简体" w:cs="宋体"/>
          <w:b w:val="0"/>
          <w:bCs w:val="0"/>
          <w:snapToGrid/>
          <w:color w:val="333333"/>
          <w:kern w:val="0"/>
          <w:sz w:val="44"/>
          <w:szCs w:val="44"/>
          <w:lang w:eastAsia="zh-CN"/>
        </w:rPr>
      </w:pPr>
      <w:r>
        <w:rPr>
          <w:rFonts w:hint="default" w:ascii="方正小标宋简体" w:hAnsi="宋体" w:eastAsia="方正小标宋简体" w:cs="宋体"/>
          <w:b w:val="0"/>
          <w:bCs w:val="0"/>
          <w:snapToGrid/>
          <w:color w:val="333333"/>
          <w:kern w:val="0"/>
          <w:sz w:val="44"/>
          <w:szCs w:val="44"/>
          <w:lang w:eastAsia="zh-CN"/>
        </w:rPr>
        <w:t>三亚市知识产权保护中心</w:t>
      </w:r>
    </w:p>
    <w:p>
      <w:pPr>
        <w:widowControl/>
        <w:kinsoku/>
        <w:autoSpaceDE/>
        <w:autoSpaceDN/>
        <w:adjustRightInd/>
        <w:snapToGrid/>
        <w:spacing w:line="660" w:lineRule="exact"/>
        <w:ind w:left="0" w:leftChars="0" w:firstLine="0" w:firstLineChars="0"/>
        <w:jc w:val="center"/>
        <w:textAlignment w:val="auto"/>
        <w:outlineLvl w:val="9"/>
        <w:rPr>
          <w:rFonts w:hint="eastAsia" w:ascii="方正小标宋简体" w:hAnsi="宋体" w:eastAsia="方正小标宋简体" w:cs="宋体"/>
          <w:b w:val="0"/>
          <w:bCs w:val="0"/>
          <w:snapToGrid/>
          <w:color w:val="333333"/>
          <w:kern w:val="0"/>
          <w:sz w:val="44"/>
          <w:szCs w:val="44"/>
          <w:lang w:eastAsia="zh-CN"/>
        </w:rPr>
      </w:pPr>
      <w:r>
        <w:rPr>
          <w:rFonts w:hint="eastAsia" w:ascii="方正小标宋简体" w:hAnsi="宋体" w:eastAsia="方正小标宋简体" w:cs="宋体"/>
          <w:b w:val="0"/>
          <w:bCs w:val="0"/>
          <w:snapToGrid/>
          <w:color w:val="333333"/>
          <w:kern w:val="0"/>
          <w:sz w:val="44"/>
          <w:szCs w:val="44"/>
          <w:lang w:eastAsia="zh-CN"/>
        </w:rPr>
        <w:t>海外知识产权纠纷应对指导知情同意书</w:t>
      </w:r>
    </w:p>
    <w:bookmarkEnd w:id="0"/>
    <w:p>
      <w:pPr>
        <w:widowControl/>
        <w:kinsoku/>
        <w:autoSpaceDE/>
        <w:autoSpaceDN/>
        <w:adjustRightInd/>
        <w:snapToGrid/>
        <w:spacing w:line="660" w:lineRule="exact"/>
        <w:ind w:firstLine="560" w:firstLineChars="200"/>
        <w:jc w:val="left"/>
        <w:textAlignment w:val="auto"/>
        <w:rPr>
          <w:rFonts w:ascii="楷体_GB2312" w:hAnsi="楷体_GB2312" w:eastAsia="楷体_GB2312" w:cs="楷体_GB2312"/>
          <w:snapToGrid/>
          <w:kern w:val="2"/>
          <w:sz w:val="28"/>
          <w:szCs w:val="28"/>
          <w:lang w:eastAsia="zh-CN"/>
        </w:rPr>
      </w:pPr>
    </w:p>
    <w:p>
      <w:pPr>
        <w:widowControl/>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default" w:ascii="仿宋_GB2312" w:hAnsi="仿宋_GB2312" w:eastAsia="仿宋_GB2312" w:cs="仿宋_GB2312"/>
          <w:snapToGrid/>
          <w:color w:val="auto"/>
          <w:kern w:val="2"/>
          <w:sz w:val="32"/>
          <w:szCs w:val="32"/>
          <w:lang w:eastAsia="zh-CN"/>
        </w:rPr>
        <w:t>三亚市知识产权保护中心</w:t>
      </w:r>
      <w:r>
        <w:rPr>
          <w:rFonts w:hint="eastAsia" w:ascii="仿宋_GB2312" w:hAnsi="仿宋_GB2312" w:eastAsia="仿宋_GB2312" w:cs="仿宋_GB2312"/>
          <w:snapToGrid/>
          <w:color w:val="auto"/>
          <w:kern w:val="2"/>
          <w:sz w:val="32"/>
          <w:szCs w:val="32"/>
          <w:lang w:eastAsia="zh-CN"/>
        </w:rPr>
        <w:t>（下称“</w:t>
      </w:r>
      <w:r>
        <w:rPr>
          <w:rFonts w:hint="default" w:ascii="仿宋_GB2312" w:hAnsi="仿宋_GB2312" w:eastAsia="仿宋_GB2312" w:cs="仿宋_GB2312"/>
          <w:snapToGrid/>
          <w:color w:val="auto"/>
          <w:kern w:val="2"/>
          <w:sz w:val="32"/>
          <w:szCs w:val="32"/>
          <w:lang w:eastAsia="zh-CN"/>
        </w:rPr>
        <w:t>三亚保护中心</w:t>
      </w:r>
      <w:r>
        <w:rPr>
          <w:rFonts w:hint="eastAsia" w:ascii="仿宋_GB2312" w:hAnsi="仿宋_GB2312" w:eastAsia="仿宋_GB2312" w:cs="仿宋_GB2312"/>
          <w:snapToGrid/>
          <w:color w:val="auto"/>
          <w:kern w:val="2"/>
          <w:sz w:val="32"/>
          <w:szCs w:val="32"/>
          <w:lang w:eastAsia="zh-CN"/>
        </w:rPr>
        <w:t>”）</w:t>
      </w:r>
      <w:r>
        <w:rPr>
          <w:rFonts w:hint="default" w:ascii="仿宋_GB2312" w:hAnsi="仿宋_GB2312" w:eastAsia="仿宋_GB2312" w:cs="仿宋_GB2312"/>
          <w:snapToGrid/>
          <w:color w:val="auto"/>
          <w:kern w:val="2"/>
          <w:sz w:val="32"/>
          <w:szCs w:val="32"/>
          <w:lang w:eastAsia="zh-CN"/>
        </w:rPr>
        <w:t>参照</w:t>
      </w:r>
      <w:r>
        <w:rPr>
          <w:rFonts w:hint="eastAsia" w:ascii="仿宋_GB2312" w:hAnsi="仿宋_GB2312" w:eastAsia="仿宋_GB2312" w:cs="仿宋_GB2312"/>
          <w:snapToGrid/>
          <w:color w:val="auto"/>
          <w:kern w:val="2"/>
          <w:sz w:val="32"/>
          <w:szCs w:val="32"/>
          <w:lang w:eastAsia="zh-CN"/>
        </w:rPr>
        <w:t>《海外知识产权纠纷应对指导三亚分中心海外知识产权纠纷应对指导程序规范》为申请人提供海外纠纷应对指导，该指导属于公益性咨询服务，且不会收取任何费用。</w:t>
      </w:r>
    </w:p>
    <w:p>
      <w:pPr>
        <w:widowControl/>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三亚</w:t>
      </w:r>
      <w:r>
        <w:rPr>
          <w:rFonts w:hint="default" w:ascii="仿宋_GB2312" w:hAnsi="仿宋_GB2312" w:eastAsia="仿宋_GB2312" w:cs="仿宋_GB2312"/>
          <w:snapToGrid/>
          <w:color w:val="auto"/>
          <w:kern w:val="2"/>
          <w:sz w:val="32"/>
          <w:szCs w:val="32"/>
          <w:lang w:eastAsia="zh-CN"/>
        </w:rPr>
        <w:t>保护中心</w:t>
      </w:r>
      <w:r>
        <w:rPr>
          <w:rFonts w:hint="eastAsia" w:ascii="仿宋_GB2312" w:hAnsi="仿宋_GB2312" w:eastAsia="仿宋_GB2312" w:cs="仿宋_GB2312"/>
          <w:snapToGrid/>
          <w:color w:val="auto"/>
          <w:kern w:val="2"/>
          <w:sz w:val="32"/>
          <w:szCs w:val="32"/>
          <w:lang w:val="en-US" w:eastAsia="zh-CN"/>
        </w:rPr>
        <w:t>和</w:t>
      </w:r>
      <w:r>
        <w:rPr>
          <w:rFonts w:hint="eastAsia" w:ascii="仿宋_GB2312" w:hAnsi="仿宋_GB2312" w:eastAsia="仿宋_GB2312" w:cs="仿宋_GB2312"/>
          <w:snapToGrid/>
          <w:color w:val="auto"/>
          <w:kern w:val="2"/>
          <w:sz w:val="32"/>
          <w:szCs w:val="32"/>
          <w:lang w:eastAsia="zh-CN"/>
        </w:rPr>
        <w:t>指导专家所出具的指导意见仅供申请人参考，不具有法律效力，不承担任何出庭作证等义务。</w:t>
      </w:r>
    </w:p>
    <w:p>
      <w:pPr>
        <w:keepNext w:val="0"/>
        <w:keepLines w:val="0"/>
        <w:widowControl/>
        <w:suppressLineNumbers w:val="0"/>
        <w:kinsoku/>
        <w:autoSpaceDE/>
        <w:autoSpaceDN/>
        <w:adjustRightInd/>
        <w:snapToGrid/>
        <w:spacing w:before="0" w:beforeAutospacing="0" w:after="0" w:afterAutospacing="0" w:line="560" w:lineRule="exact"/>
        <w:ind w:left="0" w:right="0" w:firstLine="640" w:firstLineChars="200"/>
        <w:jc w:val="both"/>
        <w:textAlignment w:val="auto"/>
        <w:rPr>
          <w:rFonts w:ascii="楷体_GB2312" w:hAnsi="楷体_GB2312" w:eastAsia="楷体_GB2312" w:cs="楷体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三亚</w:t>
      </w:r>
      <w:r>
        <w:rPr>
          <w:rFonts w:hint="default" w:ascii="仿宋_GB2312" w:hAnsi="仿宋_GB2312" w:eastAsia="仿宋_GB2312" w:cs="仿宋_GB2312"/>
          <w:snapToGrid/>
          <w:color w:val="auto"/>
          <w:kern w:val="2"/>
          <w:sz w:val="32"/>
          <w:szCs w:val="32"/>
          <w:lang w:eastAsia="zh-CN"/>
        </w:rPr>
        <w:t>保护中心</w:t>
      </w:r>
      <w:r>
        <w:rPr>
          <w:rFonts w:hint="eastAsia" w:ascii="仿宋_GB2312" w:hAnsi="仿宋_GB2312" w:eastAsia="仿宋_GB2312" w:cs="仿宋_GB2312"/>
          <w:snapToGrid/>
          <w:color w:val="auto"/>
          <w:kern w:val="2"/>
          <w:sz w:val="32"/>
          <w:szCs w:val="32"/>
          <w:lang w:eastAsia="zh-CN"/>
        </w:rPr>
        <w:t>不对指导专家进行推荐，若申请人与指导专家达成商业委托等行为，后续发生任何纠纷，</w:t>
      </w:r>
      <w:r>
        <w:rPr>
          <w:rFonts w:hint="eastAsia" w:ascii="仿宋_GB2312" w:hAnsi="Calibri" w:eastAsia="仿宋_GB2312" w:cs="仿宋_GB2312"/>
          <w:spacing w:val="0"/>
          <w:kern w:val="2"/>
          <w:sz w:val="32"/>
          <w:szCs w:val="32"/>
          <w:lang w:val="en-US" w:eastAsia="zh-CN" w:bidi="ar"/>
        </w:rPr>
        <w:t>三亚保护中心</w:t>
      </w:r>
      <w:r>
        <w:rPr>
          <w:rFonts w:hint="eastAsia" w:ascii="仿宋_GB2312" w:hAnsi="仿宋_GB2312" w:eastAsia="仿宋_GB2312" w:cs="仿宋_GB2312"/>
          <w:snapToGrid/>
          <w:color w:val="auto"/>
          <w:kern w:val="2"/>
          <w:sz w:val="32"/>
          <w:szCs w:val="32"/>
          <w:lang w:eastAsia="zh-CN"/>
        </w:rPr>
        <w:t>对此不承担法律责任。</w:t>
      </w:r>
    </w:p>
    <w:p>
      <w:pPr>
        <w:widowControl/>
        <w:kinsoku/>
        <w:autoSpaceDE/>
        <w:autoSpaceDN/>
        <w:adjustRightInd/>
        <w:snapToGrid/>
        <w:spacing w:line="560" w:lineRule="exact"/>
        <w:ind w:firstLine="640" w:firstLineChars="200"/>
        <w:jc w:val="left"/>
        <w:textAlignment w:val="auto"/>
        <w:rPr>
          <w:rFonts w:ascii="楷体_GB2312" w:hAnsi="楷体_GB2312" w:eastAsia="楷体_GB2312" w:cs="楷体_GB2312"/>
          <w:snapToGrid/>
          <w:color w:val="auto"/>
          <w:kern w:val="2"/>
          <w:sz w:val="32"/>
          <w:szCs w:val="32"/>
          <w:lang w:eastAsia="zh-CN"/>
        </w:rPr>
      </w:pPr>
    </w:p>
    <w:p>
      <w:pPr>
        <w:widowControl/>
        <w:kinsoku/>
        <w:autoSpaceDE/>
        <w:autoSpaceDN/>
        <w:adjustRightInd/>
        <w:snapToGrid/>
        <w:spacing w:line="560" w:lineRule="exact"/>
        <w:ind w:firstLine="643" w:firstLineChars="200"/>
        <w:jc w:val="left"/>
        <w:textAlignment w:val="auto"/>
        <w:rPr>
          <w:rFonts w:hint="eastAsia" w:ascii="仿宋_GB2312" w:hAnsi="仿宋_GB2312" w:eastAsia="仿宋_GB2312" w:cs="仿宋_GB2312"/>
          <w:b/>
          <w:snapToGrid/>
          <w:color w:val="auto"/>
          <w:kern w:val="2"/>
          <w:sz w:val="32"/>
          <w:szCs w:val="32"/>
          <w:lang w:eastAsia="zh-CN"/>
        </w:rPr>
      </w:pPr>
      <w:r>
        <w:rPr>
          <w:rFonts w:hint="eastAsia" w:ascii="仿宋_GB2312" w:hAnsi="仿宋_GB2312" w:eastAsia="仿宋_GB2312" w:cs="仿宋_GB2312"/>
          <w:b/>
          <w:snapToGrid/>
          <w:color w:val="auto"/>
          <w:kern w:val="2"/>
          <w:sz w:val="32"/>
          <w:szCs w:val="32"/>
          <w:lang w:eastAsia="zh-CN"/>
        </w:rPr>
        <w:t>申请人申明：</w:t>
      </w:r>
    </w:p>
    <w:p>
      <w:pPr>
        <w:widowControl/>
        <w:kinsoku/>
        <w:autoSpaceDE/>
        <w:autoSpaceDN/>
        <w:adjustRightInd/>
        <w:snapToGrid/>
        <w:spacing w:line="560" w:lineRule="exact"/>
        <w:ind w:firstLine="640" w:firstLineChars="200"/>
        <w:jc w:val="left"/>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我已阅读本知情同意书，知晓并理解以上全部相关情况。</w:t>
      </w:r>
    </w:p>
    <w:p>
      <w:pPr>
        <w:widowControl/>
        <w:kinsoku/>
        <w:autoSpaceDE/>
        <w:autoSpaceDN/>
        <w:adjustRightInd/>
        <w:snapToGrid/>
        <w:spacing w:line="560" w:lineRule="exact"/>
        <w:ind w:firstLine="640" w:firstLineChars="200"/>
        <w:jc w:val="center"/>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p>
    <w:p>
      <w:pPr>
        <w:widowControl/>
        <w:kinsoku/>
        <w:autoSpaceDE/>
        <w:autoSpaceDN/>
        <w:adjustRightInd/>
        <w:snapToGrid/>
        <w:spacing w:line="560" w:lineRule="exact"/>
        <w:ind w:firstLine="640" w:firstLineChars="200"/>
        <w:jc w:val="center"/>
        <w:textAlignment w:val="auto"/>
        <w:rPr>
          <w:rFonts w:hint="eastAsia" w:ascii="仿宋_GB2312" w:hAnsi="仿宋_GB2312" w:eastAsia="仿宋_GB2312" w:cs="仿宋_GB2312"/>
          <w:snapToGrid/>
          <w:color w:val="auto"/>
          <w:kern w:val="2"/>
          <w:sz w:val="32"/>
          <w:szCs w:val="32"/>
          <w:lang w:eastAsia="zh-CN"/>
        </w:rPr>
      </w:pPr>
    </w:p>
    <w:p>
      <w:pPr>
        <w:widowControl/>
        <w:kinsoku/>
        <w:wordWrap w:val="0"/>
        <w:autoSpaceDE/>
        <w:autoSpaceDN/>
        <w:adjustRightInd/>
        <w:snapToGrid/>
        <w:spacing w:line="560" w:lineRule="exact"/>
        <w:ind w:firstLine="640" w:firstLineChars="200"/>
        <w:jc w:val="right"/>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eastAsia="zh-CN"/>
        </w:rPr>
        <w:t>签名</w:t>
      </w:r>
      <w:r>
        <w:rPr>
          <w:rFonts w:hint="default" w:ascii="仿宋_GB2312" w:hAnsi="仿宋_GB2312" w:eastAsia="仿宋_GB2312" w:cs="仿宋_GB2312"/>
          <w:snapToGrid/>
          <w:color w:val="auto"/>
          <w:kern w:val="2"/>
          <w:sz w:val="32"/>
          <w:szCs w:val="32"/>
          <w:lang w:eastAsia="zh-CN"/>
        </w:rPr>
        <w:t>/盖章</w:t>
      </w:r>
      <w:r>
        <w:rPr>
          <w:rFonts w:hint="eastAsia"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val="en-US" w:eastAsia="zh-CN"/>
        </w:rPr>
        <w:t xml:space="preserve">            </w:t>
      </w:r>
    </w:p>
    <w:p>
      <w:pPr>
        <w:wordWrap w:val="0"/>
        <w:spacing w:line="578" w:lineRule="exact"/>
        <w:jc w:val="both"/>
        <w:rPr>
          <w:rFonts w:hint="default" w:ascii="Times New Roman" w:hAnsi="Times New Roman" w:cs="Times New Roman"/>
          <w:lang w:val="en-US"/>
        </w:rPr>
      </w:pP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hAnsi="仿宋_GB2312" w:cs="仿宋_GB2312"/>
          <w:snapToGrid/>
          <w:color w:val="auto"/>
          <w:kern w:val="2"/>
          <w:sz w:val="32"/>
          <w:szCs w:val="32"/>
          <w:lang w:val="en-US" w:eastAsia="zh-CN"/>
        </w:rPr>
        <w:t xml:space="preserve">    年   月   </w:t>
      </w:r>
      <w:r>
        <w:rPr>
          <w:rFonts w:hint="eastAsia" w:ascii="仿宋_GB2312" w:hAnsi="仿宋_GB2312" w:eastAsia="仿宋_GB2312" w:cs="仿宋_GB2312"/>
          <w:snapToGrid/>
          <w:color w:val="auto"/>
          <w:kern w:val="2"/>
          <w:sz w:val="32"/>
          <w:szCs w:val="32"/>
          <w:lang w:val="en-US" w:eastAsia="zh-CN"/>
        </w:rPr>
        <w:t>日</w:t>
      </w:r>
    </w:p>
    <w:p>
      <w:pPr>
        <w:widowControl w:val="0"/>
        <w:kinsoku/>
        <w:autoSpaceDE/>
        <w:autoSpaceDN/>
        <w:adjustRightInd/>
        <w:snapToGrid/>
        <w:spacing w:line="560" w:lineRule="exact"/>
        <w:ind w:firstLine="0" w:firstLineChars="0"/>
        <w:jc w:val="both"/>
        <w:textAlignment w:val="auto"/>
        <w:rPr>
          <w:rFonts w:hint="default" w:ascii="黑体" w:hAnsi="黑体" w:eastAsia="黑体" w:cs="黑体"/>
          <w:snapToGrid/>
          <w:kern w:val="2"/>
          <w:sz w:val="32"/>
          <w:szCs w:val="32"/>
          <w:lang w:val="en-US" w:eastAsia="zh-CN"/>
        </w:rPr>
      </w:pPr>
    </w:p>
    <w:p>
      <w:pPr>
        <w:ind w:left="0" w:leftChars="0" w:firstLine="0" w:firstLineChars="0"/>
      </w:pPr>
    </w:p>
    <w:sectPr>
      <w:headerReference r:id="rId5" w:type="default"/>
      <w:footerReference r:id="rId6" w:type="default"/>
      <w:pgSz w:w="11906" w:h="16838"/>
      <w:pgMar w:top="2098" w:right="1474" w:bottom="1984" w:left="1587" w:header="737" w:footer="680" w:gutter="0"/>
      <w:pgNumType w:fmt="decimal" w:start="1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ind w:left="0" w:leftChars="0" w:firstLine="0" w:firstLineChars="0"/>
                      <w:rPr>
                        <w:rFonts w:hint="eastAsia" w:ascii="宋体" w:hAnsi="宋体" w:eastAsia="宋体" w:cs="宋体"/>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F216E"/>
    <w:rsid w:val="FEEF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560" w:firstLineChars="200"/>
      <w:jc w:val="both"/>
    </w:pPr>
    <w:rPr>
      <w:rFonts w:ascii="仿宋" w:hAnsi="仿宋" w:eastAsia="仿宋" w:cs="仿宋"/>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2026-03-17T15:46:00Z</dcterms:created>
  <dc:creator>羽宸</dc:creator>
  <cp:lastModifiedBy>羽宸</cp:lastModifiedBy>
  <dcterms:modified xsi:type="dcterms:W3CDTF">2026-03-17T15:47:17Z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2FC581CA7F769F47D206B969209824AC_41</vt:lpwstr>
  </property>
</Properties>
</file>