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51D31">
      <w:pPr>
        <w:rPr>
          <w:sz w:val="84"/>
          <w:szCs w:val="84"/>
          <w:u w:val="single"/>
        </w:rPr>
      </w:pPr>
    </w:p>
    <w:p w14:paraId="432D4256">
      <w:pPr>
        <w:rPr>
          <w:sz w:val="84"/>
          <w:szCs w:val="84"/>
          <w:u w:val="single"/>
        </w:rPr>
      </w:pPr>
    </w:p>
    <w:p w14:paraId="468B64EB">
      <w:pPr>
        <w:rPr>
          <w:sz w:val="84"/>
          <w:szCs w:val="84"/>
          <w:u w:val="single"/>
        </w:rPr>
      </w:pPr>
    </w:p>
    <w:p w14:paraId="428EC540">
      <w:pPr>
        <w:rPr>
          <w:sz w:val="84"/>
          <w:szCs w:val="84"/>
          <w:u w:val="single"/>
        </w:rPr>
      </w:pPr>
    </w:p>
    <w:p w14:paraId="7BE13D90">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val="en-US" w:eastAsia="zh-CN"/>
        </w:rPr>
        <w:t>三亚市知识产权保护中心</w:t>
      </w:r>
      <w:r>
        <w:rPr>
          <w:rFonts w:hint="eastAsia"/>
          <w:sz w:val="52"/>
          <w:szCs w:val="52"/>
        </w:rPr>
        <w:t>部门预算</w:t>
      </w:r>
    </w:p>
    <w:p w14:paraId="0D754AC1">
      <w:pPr>
        <w:ind w:firstLine="1680"/>
        <w:jc w:val="center"/>
        <w:rPr>
          <w:sz w:val="84"/>
          <w:szCs w:val="84"/>
        </w:rPr>
      </w:pPr>
    </w:p>
    <w:p w14:paraId="3AE82E68">
      <w:pPr>
        <w:ind w:firstLine="1680"/>
        <w:jc w:val="center"/>
        <w:rPr>
          <w:sz w:val="84"/>
          <w:szCs w:val="84"/>
        </w:rPr>
      </w:pPr>
    </w:p>
    <w:p w14:paraId="62E7C6BA">
      <w:pPr>
        <w:ind w:firstLine="1680"/>
        <w:jc w:val="center"/>
        <w:rPr>
          <w:sz w:val="84"/>
          <w:szCs w:val="84"/>
        </w:rPr>
      </w:pPr>
    </w:p>
    <w:p w14:paraId="21CBFFFA">
      <w:pPr>
        <w:ind w:firstLine="1680"/>
        <w:jc w:val="center"/>
        <w:rPr>
          <w:sz w:val="84"/>
          <w:szCs w:val="84"/>
        </w:rPr>
      </w:pPr>
    </w:p>
    <w:p w14:paraId="2D8879E7">
      <w:pPr>
        <w:ind w:firstLine="1680"/>
        <w:jc w:val="center"/>
        <w:rPr>
          <w:sz w:val="84"/>
          <w:szCs w:val="84"/>
        </w:rPr>
      </w:pPr>
    </w:p>
    <w:p w14:paraId="6DAEA879">
      <w:pPr>
        <w:rPr>
          <w:sz w:val="84"/>
          <w:szCs w:val="84"/>
        </w:rPr>
      </w:pPr>
    </w:p>
    <w:p w14:paraId="7C30C22D">
      <w:pPr>
        <w:jc w:val="center"/>
        <w:rPr>
          <w:rFonts w:ascii="黑体" w:hAnsi="黑体" w:eastAsia="黑体"/>
          <w:sz w:val="52"/>
          <w:szCs w:val="52"/>
        </w:rPr>
      </w:pPr>
      <w:r>
        <w:rPr>
          <w:rFonts w:hint="eastAsia" w:ascii="黑体" w:hAnsi="黑体" w:eastAsia="黑体"/>
          <w:sz w:val="52"/>
          <w:szCs w:val="52"/>
        </w:rPr>
        <w:t>目录</w:t>
      </w:r>
    </w:p>
    <w:p w14:paraId="49E690E7">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三亚市知识产权保护中心</w:t>
      </w:r>
      <w:r>
        <w:rPr>
          <w:rFonts w:hint="eastAsia" w:ascii="黑体" w:hAnsi="黑体" w:eastAsia="黑体"/>
          <w:sz w:val="32"/>
          <w:szCs w:val="32"/>
        </w:rPr>
        <w:t>部门概况</w:t>
      </w:r>
    </w:p>
    <w:p w14:paraId="595F9956">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54081DB1">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0137782A">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三亚市知识产权保护中心</w:t>
      </w:r>
      <w:r>
        <w:rPr>
          <w:rFonts w:hint="eastAsia" w:ascii="黑体" w:hAnsi="黑体" w:eastAsia="黑体" w:cs="黑体"/>
          <w:sz w:val="32"/>
          <w:szCs w:val="32"/>
          <w:lang w:val="en-US" w:eastAsia="zh-CN"/>
        </w:rPr>
        <w:t>2025</w:t>
      </w:r>
      <w:r>
        <w:rPr>
          <w:rFonts w:hint="eastAsia" w:ascii="黑体" w:hAnsi="黑体" w:eastAsia="黑体"/>
          <w:sz w:val="32"/>
          <w:szCs w:val="32"/>
        </w:rPr>
        <w:t>年年部门预算表</w:t>
      </w:r>
    </w:p>
    <w:p w14:paraId="27C66BBE">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3D5D7679">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1F5F0E6A">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0B89B722">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4BD0DDC9">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38FF4751">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6F8C2EB0">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14:paraId="55C29CE1">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14:paraId="23104B9A">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14:paraId="10610B07">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148CE410">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三亚市知识产权保护中心</w:t>
      </w:r>
      <w:r>
        <w:rPr>
          <w:rFonts w:hint="eastAsia" w:ascii="黑体" w:hAnsi="黑体" w:eastAsia="黑体" w:cs="黑体"/>
          <w:sz w:val="32"/>
          <w:szCs w:val="32"/>
          <w:lang w:val="en-US" w:eastAsia="zh-CN"/>
        </w:rPr>
        <w:t>2025</w:t>
      </w:r>
      <w:r>
        <w:rPr>
          <w:rFonts w:hint="eastAsia" w:ascii="黑体" w:hAnsi="黑体" w:eastAsia="黑体"/>
          <w:sz w:val="32"/>
          <w:szCs w:val="32"/>
        </w:rPr>
        <w:t>年部门预算情况说明</w:t>
      </w:r>
    </w:p>
    <w:p w14:paraId="5F54B967">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27CBFA3C">
      <w:pPr>
        <w:pStyle w:val="4"/>
        <w:ind w:left="1320" w:firstLine="0" w:firstLineChars="0"/>
        <w:jc w:val="left"/>
        <w:rPr>
          <w:rFonts w:ascii="黑体" w:hAnsi="黑体" w:eastAsia="黑体"/>
          <w:sz w:val="32"/>
          <w:szCs w:val="32"/>
        </w:rPr>
      </w:pPr>
    </w:p>
    <w:p w14:paraId="29A19101">
      <w:pPr>
        <w:jc w:val="left"/>
        <w:rPr>
          <w:rFonts w:ascii="黑体" w:hAnsi="黑体" w:eastAsia="黑体"/>
          <w:sz w:val="32"/>
          <w:szCs w:val="32"/>
        </w:rPr>
      </w:pPr>
    </w:p>
    <w:p w14:paraId="12DD8E5B">
      <w:pPr>
        <w:jc w:val="left"/>
        <w:rPr>
          <w:rFonts w:ascii="黑体" w:hAnsi="黑体" w:eastAsia="黑体"/>
          <w:sz w:val="32"/>
          <w:szCs w:val="32"/>
        </w:rPr>
      </w:pPr>
    </w:p>
    <w:p w14:paraId="326B639F">
      <w:pPr>
        <w:jc w:val="left"/>
        <w:rPr>
          <w:rFonts w:ascii="黑体" w:hAnsi="黑体" w:eastAsia="黑体"/>
          <w:sz w:val="32"/>
          <w:szCs w:val="32"/>
        </w:rPr>
      </w:pPr>
    </w:p>
    <w:p w14:paraId="15A901D2">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三亚市知识产权保护中心</w:t>
      </w:r>
      <w:r>
        <w:rPr>
          <w:rFonts w:hint="eastAsia" w:ascii="黑体" w:hAnsi="黑体" w:eastAsia="黑体"/>
          <w:sz w:val="32"/>
          <w:szCs w:val="32"/>
        </w:rPr>
        <w:t>概况</w:t>
      </w:r>
    </w:p>
    <w:p w14:paraId="66CE38D5">
      <w:pPr>
        <w:jc w:val="left"/>
        <w:rPr>
          <w:rFonts w:ascii="仿宋_GB2312" w:hAnsi="仿宋_GB2312" w:eastAsia="仿宋_GB2312" w:cs="仿宋_GB2312"/>
          <w:sz w:val="32"/>
          <w:szCs w:val="32"/>
        </w:rPr>
      </w:pPr>
    </w:p>
    <w:p w14:paraId="267B1F5D">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07920EF5">
      <w:pPr>
        <w:pStyle w:val="4"/>
        <w:numPr>
          <w:ilvl w:val="-1"/>
          <w:numId w:val="0"/>
        </w:numPr>
        <w:ind w:left="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（一）</w:t>
      </w:r>
      <w:r>
        <w:rPr>
          <w:rFonts w:hint="eastAsia" w:ascii="仿宋_GB2312" w:hAnsi="黑体" w:eastAsia="仿宋_GB2312" w:cs="仿宋_GB2312"/>
          <w:sz w:val="32"/>
          <w:szCs w:val="32"/>
          <w:lang w:eastAsia="zh-CN"/>
        </w:rPr>
        <w:t>负责专利快速审查与确权，建立专利预审快速通道，针对相关专利申请、专利复审、无效请求、专利评价报告请求等开展预审服务。</w:t>
      </w:r>
    </w:p>
    <w:p w14:paraId="61BFF02F">
      <w:pPr>
        <w:pStyle w:val="4"/>
        <w:numPr>
          <w:ilvl w:val="-1"/>
          <w:numId w:val="0"/>
        </w:numPr>
        <w:ind w:left="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（二）</w:t>
      </w:r>
      <w:r>
        <w:rPr>
          <w:rFonts w:hint="eastAsia" w:ascii="仿宋_GB2312" w:hAnsi="黑体" w:eastAsia="仿宋_GB2312" w:cs="仿宋_GB2312"/>
          <w:sz w:val="32"/>
          <w:szCs w:val="32"/>
          <w:lang w:eastAsia="zh-CN"/>
        </w:rPr>
        <w:t>负责知识产权快速维权，开展知识产权侵权判定咨询、知识产权举报投诉处理、海外知识产权纠纷应对指导及维权援助等。</w:t>
      </w:r>
    </w:p>
    <w:p w14:paraId="5B06DC72">
      <w:pPr>
        <w:pStyle w:val="4"/>
        <w:numPr>
          <w:ilvl w:val="-1"/>
          <w:numId w:val="0"/>
        </w:numPr>
        <w:ind w:left="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（三）</w:t>
      </w:r>
      <w:r>
        <w:rPr>
          <w:rFonts w:hint="eastAsia" w:ascii="仿宋_GB2312" w:hAnsi="黑体" w:eastAsia="仿宋_GB2312" w:cs="仿宋_GB2312"/>
          <w:sz w:val="32"/>
          <w:szCs w:val="32"/>
          <w:lang w:eastAsia="zh-CN"/>
        </w:rPr>
        <w:t>负责知识产权保护协作，推进与相关部门工作衔接，建立司法保护、仲裁调解、维权援助、社会诚信、行业自律等为一体的国际化知识产权保护体系。</w:t>
      </w:r>
    </w:p>
    <w:p w14:paraId="6D41250D">
      <w:pPr>
        <w:pStyle w:val="4"/>
        <w:numPr>
          <w:ilvl w:val="-1"/>
          <w:numId w:val="0"/>
        </w:numPr>
        <w:ind w:left="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（四）</w:t>
      </w:r>
      <w:r>
        <w:rPr>
          <w:rFonts w:hint="eastAsia" w:ascii="仿宋_GB2312" w:hAnsi="黑体" w:eastAsia="仿宋_GB2312" w:cs="仿宋_GB2312"/>
          <w:sz w:val="32"/>
          <w:szCs w:val="32"/>
          <w:lang w:eastAsia="zh-CN"/>
        </w:rPr>
        <w:t>负责知识产权综合服务，开展重点产业知识产权评议、转让、运营、专利导航、分析预警、人才培养、宣传教育、自贸港知识产权工作研究、咨询、创新及国际交流等，提供一站式知识产权综合服务。</w:t>
      </w:r>
    </w:p>
    <w:p w14:paraId="18B01D47">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（五）</w:t>
      </w:r>
      <w:r>
        <w:rPr>
          <w:rFonts w:hint="eastAsia" w:ascii="仿宋_GB2312" w:hAnsi="黑体" w:eastAsia="仿宋_GB2312" w:cs="仿宋_GB2312"/>
          <w:sz w:val="32"/>
          <w:szCs w:val="32"/>
          <w:lang w:eastAsia="zh-CN"/>
        </w:rPr>
        <w:t>承担上级部门交办的其他工作。</w:t>
      </w:r>
    </w:p>
    <w:p w14:paraId="229A9729">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291ED965">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val="en-US" w:eastAsia="zh-CN"/>
        </w:rPr>
        <w:t>三亚市知识产权保护中心2025</w:t>
      </w:r>
      <w:r>
        <w:rPr>
          <w:rFonts w:hint="eastAsia" w:ascii="仿宋_GB2312" w:hAnsi="黑体" w:eastAsia="仿宋_GB2312" w:cs="仿宋_GB2312"/>
          <w:sz w:val="32"/>
          <w:szCs w:val="32"/>
        </w:rPr>
        <w:t>年部门预算编制范围的二级预算单位包括：</w:t>
      </w:r>
    </w:p>
    <w:p w14:paraId="2222F6D3">
      <w:pPr>
        <w:pStyle w:val="4"/>
        <w:numPr>
          <w:ilvl w:val="0"/>
          <w:numId w:val="0"/>
        </w:numPr>
        <w:ind w:left="1160" w:leftChars="0" w:hanging="360" w:firstLineChars="0"/>
        <w:jc w:val="left"/>
        <w:rPr>
          <w:rFonts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1.</w:t>
      </w:r>
      <w:r>
        <w:rPr>
          <w:rFonts w:hint="eastAsia" w:ascii="仿宋_GB2312" w:hAnsi="黑体" w:eastAsia="仿宋_GB2312" w:cs="仿宋_GB2312"/>
          <w:sz w:val="32"/>
          <w:szCs w:val="32"/>
          <w:lang w:val="en-US" w:eastAsia="zh-CN"/>
        </w:rPr>
        <w:t>三亚市知识产权保护中心本级</w:t>
      </w:r>
    </w:p>
    <w:p w14:paraId="1B8E13BC">
      <w:pPr>
        <w:ind w:firstLine="800" w:firstLineChars="250"/>
        <w:jc w:val="left"/>
        <w:rPr>
          <w:rFonts w:hint="eastAsia" w:ascii="仿宋_GB2312" w:hAnsi="黑体" w:eastAsia="仿宋_GB2312" w:cs="仿宋_GB2312"/>
          <w:sz w:val="32"/>
          <w:szCs w:val="32"/>
          <w:highlight w:val="none"/>
          <w:lang w:eastAsia="zh-CN"/>
        </w:rPr>
      </w:pPr>
      <w:r>
        <w:rPr>
          <w:rFonts w:hint="eastAsia" w:ascii="仿宋_GB2312" w:hAnsi="黑体" w:eastAsia="仿宋_GB2312" w:cs="仿宋_GB2312"/>
          <w:sz w:val="32"/>
          <w:szCs w:val="32"/>
          <w:highlight w:val="none"/>
          <w:lang w:eastAsia="zh-CN"/>
        </w:rPr>
        <w:t>三亚市知识产权保护中心隶属于三亚市人民政府，副处级。单位核定财政全额预算管理事业编制人数</w:t>
      </w:r>
      <w:r>
        <w:rPr>
          <w:rFonts w:hint="eastAsia" w:ascii="仿宋_GB2312" w:hAnsi="黑体" w:eastAsia="仿宋_GB2312" w:cs="仿宋_GB2312"/>
          <w:sz w:val="32"/>
          <w:szCs w:val="32"/>
          <w:highlight w:val="none"/>
          <w:lang w:val="en-US" w:eastAsia="zh-CN"/>
        </w:rPr>
        <w:t>20</w:t>
      </w:r>
      <w:r>
        <w:rPr>
          <w:rFonts w:hint="eastAsia" w:ascii="仿宋_GB2312" w:hAnsi="黑体" w:eastAsia="仿宋_GB2312" w:cs="仿宋_GB2312"/>
          <w:sz w:val="32"/>
          <w:szCs w:val="32"/>
          <w:highlight w:val="none"/>
          <w:lang w:eastAsia="zh-CN"/>
        </w:rPr>
        <w:t>名，其中，领导岗位3人（正职1人，副职2人），其他管理岗位6人，目前在编在岗16人。内设职能部门具体为:综合管理部、知识产权预审部、维权保护部、创新服务部。</w:t>
      </w:r>
    </w:p>
    <w:p w14:paraId="1CBE614F">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三亚市知识产权保护中心</w:t>
      </w:r>
      <w:r>
        <w:rPr>
          <w:rFonts w:hint="eastAsia" w:ascii="黑体" w:hAnsi="黑体" w:eastAsia="黑体" w:cs="黑体"/>
          <w:sz w:val="32"/>
          <w:szCs w:val="32"/>
          <w:lang w:val="en-US" w:eastAsia="zh-CN"/>
        </w:rPr>
        <w:t>2025</w:t>
      </w:r>
      <w:r>
        <w:rPr>
          <w:rFonts w:hint="eastAsia" w:ascii="黑体" w:hAnsi="黑体" w:eastAsia="黑体"/>
          <w:sz w:val="32"/>
          <w:szCs w:val="32"/>
        </w:rPr>
        <w:t>年部门预算表</w:t>
      </w:r>
    </w:p>
    <w:p w14:paraId="59FBB962">
      <w:pPr>
        <w:ind w:left="800"/>
        <w:jc w:val="left"/>
        <w:rPr>
          <w:rFonts w:ascii="黑体" w:hAnsi="黑体" w:eastAsia="黑体"/>
          <w:sz w:val="32"/>
          <w:szCs w:val="32"/>
        </w:rPr>
      </w:pPr>
    </w:p>
    <w:p w14:paraId="39E8C43A">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358CE814">
      <w:pPr>
        <w:rPr>
          <w:rFonts w:ascii="黑体" w:hAnsi="黑体" w:eastAsia="黑体"/>
          <w:sz w:val="32"/>
          <w:szCs w:val="32"/>
        </w:rPr>
      </w:pPr>
    </w:p>
    <w:p w14:paraId="029F0BB7">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三亚市知识产权保护中心</w:t>
      </w:r>
      <w:r>
        <w:rPr>
          <w:rFonts w:hint="eastAsia" w:ascii="黑体" w:hAnsi="黑体" w:eastAsia="黑体" w:cs="黑体"/>
          <w:sz w:val="32"/>
          <w:szCs w:val="32"/>
          <w:lang w:val="en-US" w:eastAsia="zh-CN"/>
        </w:rPr>
        <w:t>2025</w:t>
      </w:r>
      <w:r>
        <w:rPr>
          <w:rFonts w:hint="eastAsia" w:ascii="黑体" w:hAnsi="黑体" w:eastAsia="黑体"/>
          <w:sz w:val="32"/>
          <w:szCs w:val="32"/>
        </w:rPr>
        <w:t>年部门预算情况说明</w:t>
      </w:r>
    </w:p>
    <w:p w14:paraId="307747AE">
      <w:pPr>
        <w:jc w:val="center"/>
        <w:rPr>
          <w:rFonts w:ascii="黑体" w:hAnsi="黑体" w:eastAsia="黑体"/>
          <w:sz w:val="32"/>
          <w:szCs w:val="32"/>
        </w:rPr>
      </w:pPr>
    </w:p>
    <w:p w14:paraId="1271D754">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三亚市知识产权保护中心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财政拨款收支预算情况的总体说明</w:t>
      </w:r>
    </w:p>
    <w:p w14:paraId="312C8BAE">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三亚市知识产权保护中心</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200.33</w:t>
      </w:r>
      <w:r>
        <w:rPr>
          <w:rFonts w:hint="eastAsia" w:ascii="仿宋_GB2312" w:hAnsi="黑体" w:eastAsia="仿宋_GB2312"/>
          <w:sz w:val="32"/>
          <w:szCs w:val="32"/>
        </w:rPr>
        <w:t>万元、文化旅游体育与传媒支出</w:t>
      </w:r>
      <w:r>
        <w:rPr>
          <w:rFonts w:hint="eastAsia" w:ascii="仿宋_GB2312" w:hAnsi="黑体" w:eastAsia="仿宋_GB2312" w:cs="仿宋_GB2312"/>
          <w:sz w:val="32"/>
          <w:szCs w:val="32"/>
          <w:lang w:val="en-US" w:eastAsia="zh-CN"/>
        </w:rPr>
        <w:t>807.1</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34.17万元、卫生健康支出26.23万元、住房保障支出19.32万元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72993D6B">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三亚市知识产权保护中心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一般公共预算当年拨款情况说明</w:t>
      </w:r>
    </w:p>
    <w:p w14:paraId="648DAA5E">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6E4C1C55">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三亚市知识产权保护中心</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112.49</w:t>
      </w:r>
      <w:r>
        <w:rPr>
          <w:rFonts w:hint="eastAsia" w:ascii="仿宋_GB2312" w:hAnsi="黑体" w:eastAsia="仿宋_GB2312"/>
          <w:sz w:val="32"/>
          <w:szCs w:val="32"/>
        </w:rPr>
        <w:t>万元，主要是树立“过紧日子”意识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参照2024年支出情况，更加科学合理地编制2025年预算，减少非必要支出</w:t>
      </w:r>
      <w:r>
        <w:rPr>
          <w:rFonts w:hint="eastAsia" w:ascii="仿宋_GB2312" w:hAnsi="仿宋" w:eastAsia="仿宋_GB2312"/>
          <w:sz w:val="32"/>
          <w:szCs w:val="32"/>
          <w:lang w:val="en-US" w:eastAsia="zh-CN"/>
        </w:rPr>
        <w:t>，提高资金使用效益</w:t>
      </w:r>
      <w:r>
        <w:rPr>
          <w:rFonts w:hint="eastAsia" w:ascii="仿宋_GB2312" w:hAnsi="仿宋" w:eastAsia="仿宋_GB2312"/>
          <w:sz w:val="32"/>
          <w:szCs w:val="32"/>
        </w:rPr>
        <w:t>。</w:t>
      </w:r>
    </w:p>
    <w:p w14:paraId="521F2E03">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67A551E4">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sz w:val="32"/>
          <w:szCs w:val="32"/>
          <w:lang w:val="en-US" w:eastAsia="zh-CN"/>
        </w:rPr>
        <w:t>200.33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18.43</w:t>
      </w:r>
      <w:r>
        <w:rPr>
          <w:rFonts w:hint="eastAsia" w:ascii="仿宋_GB2312" w:hAnsi="黑体" w:eastAsia="仿宋_GB2312"/>
          <w:sz w:val="32"/>
          <w:szCs w:val="32"/>
        </w:rPr>
        <w:t>%；文化旅游体育与传媒支出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类</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807.1万元，占74.24%</w:t>
      </w:r>
      <w:bookmarkStart w:id="0" w:name="_GoBack"/>
      <w:bookmarkEnd w:id="0"/>
      <w:r>
        <w:rPr>
          <w:rFonts w:hint="eastAsia" w:ascii="仿宋_GB2312" w:hAnsi="黑体" w:eastAsia="仿宋_GB2312"/>
          <w:sz w:val="32"/>
          <w:szCs w:val="32"/>
          <w:lang w:val="en-US" w:eastAsia="zh-CN"/>
        </w:rPr>
        <w:t>；</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34.17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3.14</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26.23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2.41</w:t>
      </w:r>
      <w:r>
        <w:rPr>
          <w:rFonts w:hint="eastAsia" w:ascii="仿宋_GB2312" w:hAnsi="黑体" w:eastAsia="仿宋_GB2312"/>
          <w:sz w:val="32"/>
          <w:szCs w:val="32"/>
        </w:rPr>
        <w:t>%；住房</w:t>
      </w:r>
      <w:r>
        <w:rPr>
          <w:rFonts w:hint="eastAsia" w:ascii="仿宋_GB2312" w:hAnsi="黑体" w:eastAsia="仿宋_GB2312"/>
          <w:sz w:val="32"/>
          <w:szCs w:val="32"/>
          <w:lang w:eastAsia="zh-CN"/>
        </w:rPr>
        <w:t>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19.32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1.78</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4D685248">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68DEE77D">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1.一般公共服务（类）知识产权事务（款）事业运行（项）</w:t>
      </w:r>
      <w:r>
        <w:rPr>
          <w:rFonts w:hint="eastAsia" w:ascii="仿宋_GB2312" w:hAnsi="黑体" w:eastAsia="仿宋_GB2312" w:cs="仿宋_GB2312"/>
          <w:sz w:val="32"/>
          <w:szCs w:val="32"/>
          <w:lang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200.33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增加12.1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人员工资调整增加、社会保险支出增加</w:t>
      </w:r>
      <w:r>
        <w:rPr>
          <w:rFonts w:hint="default" w:ascii="仿宋_GB2312" w:hAnsi="黑体" w:eastAsia="仿宋_GB2312"/>
          <w:sz w:val="32"/>
          <w:szCs w:val="32"/>
        </w:rPr>
        <w:t>。</w:t>
      </w:r>
    </w:p>
    <w:p w14:paraId="3A266CF4">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w:t>
      </w:r>
      <w:r>
        <w:rPr>
          <w:rFonts w:hint="default" w:ascii="仿宋_GB2312" w:hAnsi="黑体" w:eastAsia="仿宋_GB2312" w:cs="仿宋_GB2312"/>
          <w:sz w:val="32"/>
          <w:szCs w:val="32"/>
        </w:rPr>
        <w:t>.</w:t>
      </w:r>
      <w:r>
        <w:rPr>
          <w:rFonts w:hint="eastAsia" w:ascii="仿宋_GB2312" w:hAnsi="黑体" w:eastAsia="仿宋_GB2312" w:cs="仿宋_GB2312"/>
          <w:sz w:val="32"/>
          <w:szCs w:val="32"/>
        </w:rPr>
        <w:t>文化旅游体育与传媒支出（类）其他文化旅游体育与传媒支出（款）其他文化旅游体育与传媒支出（项）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807.1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增加807.1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依据2025年预算编制要求，正确、合理地细化支出功能分类科目，科学编制预算。</w:t>
      </w:r>
    </w:p>
    <w:p w14:paraId="78612D1B">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22.78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增加0.41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人员工资调整增加、养老保险支出增加。</w:t>
      </w:r>
    </w:p>
    <w:p w14:paraId="37E1076A">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社会保障和就业支出（类）行政事业单位养老支出（款）机关事业单位职业年金缴费支出（项）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11.39</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val="en-US" w:eastAsia="zh-CN"/>
        </w:rPr>
        <w:t>减少0.73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职业年金工资基数调整。</w:t>
      </w:r>
    </w:p>
    <w:p w14:paraId="2FD3E27C">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卫生健康支出（类）行政事业单位医疗（款）事业单位医疗（项）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10.13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增加0.35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人员工资调整增加、医疗保险支出增加。</w:t>
      </w:r>
    </w:p>
    <w:p w14:paraId="2E920F38">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15.93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增加0.17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人员工资调整增加、公务员医疗补助支出增加。</w:t>
      </w:r>
    </w:p>
    <w:p w14:paraId="6E9F8565">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19.32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增加0.21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人员工资调整增加、住房公积金支出增加。。</w:t>
      </w:r>
    </w:p>
    <w:p w14:paraId="1B2A9E31">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三亚市知识产权保护中心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一般公共预算基本支出情况说明</w:t>
      </w:r>
    </w:p>
    <w:p w14:paraId="27331D4A">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三亚市知识产权保护中心2025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280.05</w:t>
      </w:r>
      <w:r>
        <w:rPr>
          <w:rFonts w:hint="eastAsia" w:ascii="仿宋_GB2312" w:hAnsi="黑体" w:eastAsia="仿宋_GB2312"/>
          <w:sz w:val="32"/>
          <w:szCs w:val="32"/>
        </w:rPr>
        <w:t>万元，其中：</w:t>
      </w:r>
    </w:p>
    <w:p w14:paraId="627E9E03">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252.09</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、奖金</w:t>
      </w:r>
      <w:r>
        <w:rPr>
          <w:rFonts w:hint="eastAsia" w:ascii="仿宋_GB2312" w:hAnsi="黑体" w:eastAsia="仿宋_GB2312"/>
          <w:sz w:val="32"/>
          <w:szCs w:val="32"/>
        </w:rPr>
        <w:t>、</w:t>
      </w:r>
      <w:r>
        <w:rPr>
          <w:rFonts w:hint="eastAsia" w:ascii="仿宋_GB2312" w:hAnsi="黑体" w:eastAsia="仿宋_GB2312"/>
          <w:sz w:val="32"/>
          <w:szCs w:val="32"/>
          <w:lang w:val="en-US" w:eastAsia="zh-CN"/>
        </w:rPr>
        <w:t>绩效工资、机关事业单位基本养老保险缴费、职业年金缴费、职工基本医疗保险缴费、公务员医疗补助缴费、</w:t>
      </w:r>
      <w:r>
        <w:rPr>
          <w:rFonts w:hint="eastAsia" w:ascii="仿宋_GB2312" w:hAnsi="黑体" w:eastAsia="仿宋_GB2312"/>
          <w:sz w:val="32"/>
          <w:szCs w:val="32"/>
        </w:rPr>
        <w:t>其他社会保障缴费、住房公积金、</w:t>
      </w:r>
      <w:r>
        <w:rPr>
          <w:rFonts w:hint="eastAsia" w:ascii="仿宋_GB2312" w:hAnsi="黑体" w:eastAsia="仿宋_GB2312"/>
          <w:sz w:val="32"/>
          <w:szCs w:val="32"/>
          <w:lang w:val="en-US" w:eastAsia="zh-CN"/>
        </w:rPr>
        <w:t>医疗费</w:t>
      </w:r>
      <w:r>
        <w:rPr>
          <w:rFonts w:hint="eastAsia" w:ascii="仿宋_GB2312" w:hAnsi="黑体" w:eastAsia="仿宋_GB2312"/>
          <w:sz w:val="32"/>
          <w:szCs w:val="32"/>
          <w:lang w:eastAsia="zh-CN"/>
        </w:rPr>
        <w:t>、</w:t>
      </w:r>
      <w:r>
        <w:rPr>
          <w:rFonts w:hint="eastAsia" w:ascii="仿宋_GB2312" w:hAnsi="黑体" w:eastAsia="仿宋_GB2312"/>
          <w:sz w:val="32"/>
          <w:szCs w:val="32"/>
        </w:rPr>
        <w:t>其他工资福利支出</w:t>
      </w:r>
      <w:r>
        <w:rPr>
          <w:rFonts w:hint="eastAsia" w:ascii="仿宋_GB2312" w:hAnsi="黑体" w:eastAsia="仿宋_GB2312"/>
          <w:sz w:val="32"/>
          <w:szCs w:val="32"/>
          <w:lang w:val="en-US" w:eastAsia="zh-CN"/>
        </w:rPr>
        <w:t>、邮电费。</w:t>
      </w:r>
    </w:p>
    <w:p w14:paraId="2C5FBAE0">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27.96</w:t>
      </w:r>
      <w:r>
        <w:rPr>
          <w:rFonts w:hint="eastAsia" w:ascii="仿宋_GB2312" w:hAnsi="黑体" w:eastAsia="仿宋_GB2312"/>
          <w:sz w:val="32"/>
          <w:szCs w:val="32"/>
        </w:rPr>
        <w:t>万元，主要包括：办公费、其他社会保障缴费</w:t>
      </w:r>
      <w:r>
        <w:rPr>
          <w:rFonts w:hint="eastAsia" w:ascii="仿宋_GB2312" w:hAnsi="黑体" w:eastAsia="仿宋_GB2312"/>
          <w:sz w:val="32"/>
          <w:szCs w:val="32"/>
          <w:lang w:eastAsia="zh-CN"/>
        </w:rPr>
        <w:t>、会议费</w:t>
      </w:r>
      <w:r>
        <w:rPr>
          <w:rFonts w:hint="eastAsia" w:ascii="仿宋_GB2312" w:hAnsi="黑体" w:eastAsia="仿宋_GB2312"/>
          <w:sz w:val="32"/>
          <w:szCs w:val="32"/>
          <w:lang w:val="en-US" w:eastAsia="zh-CN"/>
        </w:rPr>
        <w:t>、培训费、工会经费、福利费、其他商品和服务支出、生活补助</w:t>
      </w:r>
      <w:r>
        <w:rPr>
          <w:rFonts w:hint="eastAsia" w:ascii="仿宋_GB2312" w:hAnsi="黑体" w:eastAsia="仿宋_GB2312"/>
          <w:sz w:val="32"/>
          <w:szCs w:val="32"/>
        </w:rPr>
        <w:t>。</w:t>
      </w:r>
    </w:p>
    <w:p w14:paraId="38114C1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val="en-US" w:eastAsia="zh-CN"/>
        </w:rPr>
        <w:t>三亚市知识产权保护中心2025</w:t>
      </w:r>
      <w:r>
        <w:rPr>
          <w:rFonts w:hint="eastAsia" w:ascii="黑体" w:hAnsi="黑体" w:eastAsia="黑体" w:cs="黑体"/>
          <w:sz w:val="32"/>
          <w:shd w:val="clear" w:color="auto" w:fill="FFFFFF"/>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385ECF37">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三亚市知识产权保护中心</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14:paraId="34DB0B02">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14:paraId="565DAECA">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三亚市知识产权保护中心2025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14:paraId="34F99C56">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14:paraId="5739FA20">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三亚市知识产权保护中心2025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6F04819B">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7AC20FF0">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三亚市知识产权保护中心2025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，主要是今年没有安排此项经费预算。</w:t>
      </w:r>
    </w:p>
    <w:p w14:paraId="5ECB94C7">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09C00C5B">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14:paraId="09F16E5A">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4B096A0A">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持平，主要是今年没有安排此项经费预算</w:t>
      </w:r>
      <w:r>
        <w:rPr>
          <w:rFonts w:hint="eastAsia" w:ascii="仿宋_GB2312" w:hAnsi="黑体" w:eastAsia="仿宋_GB2312"/>
          <w:sz w:val="32"/>
          <w:szCs w:val="32"/>
        </w:rPr>
        <w:t>。</w:t>
      </w:r>
    </w:p>
    <w:p w14:paraId="4FEE1BF9">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持平，主要是今年没有安排此项经费预算</w:t>
      </w:r>
      <w:r>
        <w:rPr>
          <w:rFonts w:hint="eastAsia" w:ascii="仿宋_GB2312" w:hAnsi="黑体" w:eastAsia="仿宋_GB2312"/>
          <w:sz w:val="32"/>
          <w:szCs w:val="32"/>
        </w:rPr>
        <w:t>。</w:t>
      </w:r>
    </w:p>
    <w:p w14:paraId="1B8D2A28">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val="en-US" w:eastAsia="zh-CN"/>
        </w:rPr>
        <w:t>三亚市知识产权保护中心2025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0F1F141D">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三亚市知识产权保护中心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、卫生健康支出、住房保障支出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三亚市知识产权保护中心2025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w:t>
      </w:r>
    </w:p>
    <w:p w14:paraId="2AA78DD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w:t>
      </w:r>
      <w:r>
        <w:rPr>
          <w:rFonts w:hint="eastAsia" w:ascii="黑体" w:hAnsi="黑体" w:eastAsia="黑体" w:cs="黑体"/>
          <w:sz w:val="32"/>
          <w:shd w:val="clear" w:color="auto" w:fill="FFFFFF"/>
        </w:rPr>
        <w:t>于</w:t>
      </w:r>
      <w:r>
        <w:rPr>
          <w:rFonts w:hint="eastAsia" w:ascii="黑体" w:hAnsi="黑体" w:eastAsia="黑体" w:cs="黑体"/>
          <w:sz w:val="32"/>
          <w:szCs w:val="32"/>
          <w:lang w:val="en-US" w:eastAsia="zh-CN"/>
        </w:rPr>
        <w:t>三亚市知识产权保护中心2025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收入预算情况说明</w:t>
      </w:r>
    </w:p>
    <w:p w14:paraId="7B12B0E2">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三亚市知识产权保护中心2025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%。比上年预算数减少112.49万元，主要是树立“过紧日子”意识，参照2024年支出情况，更加科学合理地编制2025年预算，减少非必要支出，提高资金使用效益。</w:t>
      </w:r>
    </w:p>
    <w:p w14:paraId="581CEC3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三亚市知识产权保护中心2025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71F67CA6">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三亚市知识产权保护中心2025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280.05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25.76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807.1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74.24</w:t>
      </w:r>
      <w:r>
        <w:rPr>
          <w:rFonts w:hint="eastAsia" w:ascii="仿宋_GB2312" w:hAnsi="黑体" w:eastAsia="仿宋_GB2312"/>
          <w:sz w:val="32"/>
          <w:szCs w:val="32"/>
        </w:rPr>
        <w:t>%。比上年预算数减少112.49万元，主要是树立“过紧日子”意识，参照2024年支出情况，更加科学合理地编制2025年预算，减少非必要支出，提高资金使用效益。</w:t>
      </w:r>
    </w:p>
    <w:p w14:paraId="3B0D002A">
      <w:pPr>
        <w:ind w:firstLine="640" w:firstLineChars="200"/>
        <w:rPr>
          <w:rFonts w:ascii="仿宋_GB2312" w:hAnsi="黑体" w:eastAsia="仿宋_GB2312"/>
          <w:sz w:val="32"/>
          <w:szCs w:val="32"/>
        </w:rPr>
      </w:pPr>
      <w:r>
        <w:rPr>
          <w:rFonts w:hint="eastAsia" w:ascii="黑体" w:hAnsi="黑体" w:eastAsia="黑体" w:cs="Times New Roman"/>
          <w:sz w:val="32"/>
          <w:shd w:val="clear" w:color="auto" w:fill="FFFFFF"/>
        </w:rPr>
        <w:t>九、其他重要事项的情况说明</w:t>
      </w:r>
    </w:p>
    <w:p w14:paraId="50178780">
      <w:pPr>
        <w:ind w:firstLine="640" w:firstLineChars="200"/>
        <w:rPr>
          <w:rFonts w:hint="eastAsia" w:ascii="楷体" w:hAnsi="楷体" w:eastAsia="楷体"/>
          <w:sz w:val="32"/>
          <w:szCs w:val="32"/>
          <w:lang w:eastAsia="zh-CN"/>
        </w:rPr>
      </w:pPr>
      <w:r>
        <w:rPr>
          <w:rFonts w:hint="eastAsia" w:ascii="楷体" w:hAnsi="楷体" w:eastAsia="楷体"/>
          <w:sz w:val="32"/>
          <w:szCs w:val="32"/>
        </w:rPr>
        <w:t>（一）机关运行经费</w:t>
      </w:r>
    </w:p>
    <w:p w14:paraId="767E151A">
      <w:pPr>
        <w:ind w:firstLine="640" w:firstLineChars="200"/>
        <w:rPr>
          <w:rFonts w:hint="eastAsia" w:ascii="楷体" w:hAnsi="楷体" w:eastAsia="楷体"/>
          <w:sz w:val="32"/>
          <w:szCs w:val="32"/>
          <w:lang w:eastAsia="zh-CN"/>
        </w:rPr>
      </w:pPr>
      <w:r>
        <w:rPr>
          <w:rFonts w:hint="eastAsia" w:ascii="仿宋_GB2312" w:hAnsi="仿宋_GB2312" w:eastAsia="仿宋_GB2312" w:cs="仿宋_GB2312"/>
          <w:sz w:val="32"/>
          <w:szCs w:val="32"/>
          <w:lang w:val="en-US" w:eastAsia="zh-CN"/>
        </w:rPr>
        <w:t>三亚市知识产权保护中心</w:t>
      </w:r>
      <w:r>
        <w:rPr>
          <w:rFonts w:hint="eastAsia" w:ascii="仿宋_GB2312" w:hAnsi="仿宋_GB2312" w:eastAsia="仿宋_GB2312" w:cs="仿宋_GB2312"/>
          <w:sz w:val="32"/>
          <w:szCs w:val="32"/>
          <w:lang w:eastAsia="zh-CN"/>
        </w:rPr>
        <w:t>为事业单位，无机关运行经费预算安排。</w:t>
      </w:r>
    </w:p>
    <w:p w14:paraId="6AB72007">
      <w:pPr>
        <w:ind w:firstLine="640" w:firstLineChars="200"/>
        <w:rPr>
          <w:rFonts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楷体" w:hAnsi="楷体" w:eastAsia="楷体"/>
          <w:sz w:val="32"/>
          <w:szCs w:val="32"/>
        </w:rPr>
        <w:t>政府采购情况</w:t>
      </w:r>
    </w:p>
    <w:p w14:paraId="3417F3B2">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2025年三亚市知识产权保护中心</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5E614578">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）国有资产占有使用情况</w:t>
      </w:r>
    </w:p>
    <w:p w14:paraId="4DC3BA38">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三亚市知识产权保护中心</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14:paraId="4BD2B693">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）绩效目标设置情况</w:t>
      </w:r>
    </w:p>
    <w:p w14:paraId="77A2289A">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三亚市知识产权保护中心14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1087.15</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590B3E8F">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其中，重点项目预算绩效情况：</w:t>
      </w:r>
    </w:p>
    <w:p w14:paraId="2D1C824F">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1.综合运行事务项目，预算安排146.7万元，主要用于保障本中心的日常运营，绩效目标是保证整个中心正常运行，确保业务能够正常开展，推动三亚市知识产权服务体系建设。</w:t>
      </w:r>
    </w:p>
    <w:p w14:paraId="655340FB">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知识产权保护项目，预算安排184万元，主要用于开展专利导航服务、知识产权保护宣传、培训，绩效目标是开展知识产权保护培训，预计年度为企业培训数量为50家以上。同时，为了构建知识产权协同服务体系，保护中心会推进至少3项专利导航项目，并形成专利导航报告；会进行至少100件以上的知识产权相关维权保护案件。</w:t>
      </w:r>
    </w:p>
    <w:p w14:paraId="55110923">
      <w:pPr>
        <w:jc w:val="center"/>
        <w:rPr>
          <w:rFonts w:ascii="黑体" w:hAnsi="黑体" w:eastAsia="黑体"/>
          <w:sz w:val="32"/>
          <w:szCs w:val="32"/>
        </w:rPr>
      </w:pPr>
    </w:p>
    <w:p w14:paraId="379B65E5">
      <w:pPr>
        <w:jc w:val="left"/>
        <w:rPr>
          <w:rFonts w:ascii="仿宋_GB2312" w:hAnsi="宋体" w:eastAsia="仿宋_GB2312" w:cs="宋体"/>
          <w:color w:val="000000"/>
          <w:kern w:val="0"/>
          <w:sz w:val="32"/>
          <w:szCs w:val="30"/>
        </w:rPr>
      </w:pPr>
    </w:p>
    <w:p w14:paraId="071FE284">
      <w:pPr>
        <w:jc w:val="center"/>
        <w:rPr>
          <w:rFonts w:ascii="黑体" w:hAnsi="黑体" w:eastAsia="黑体"/>
          <w:b/>
          <w:sz w:val="32"/>
          <w:szCs w:val="32"/>
        </w:rPr>
      </w:pPr>
      <w:r>
        <w:rPr>
          <w:rFonts w:hint="eastAsia" w:ascii="黑体" w:hAnsi="黑体" w:eastAsia="黑体"/>
          <w:b/>
          <w:sz w:val="32"/>
          <w:szCs w:val="32"/>
        </w:rPr>
        <w:t>第四部分  名词解释</w:t>
      </w:r>
    </w:p>
    <w:p w14:paraId="7A08AD41">
      <w:pPr>
        <w:ind w:firstLine="640" w:firstLineChars="200"/>
        <w:jc w:val="left"/>
        <w:rPr>
          <w:rFonts w:ascii="仿宋_GB2312" w:eastAsia="仿宋_GB2312" w:cs="宋体"/>
          <w:bCs/>
          <w:color w:val="000000"/>
          <w:kern w:val="0"/>
          <w:sz w:val="32"/>
          <w:szCs w:val="32"/>
          <w:lang w:val="zh-CN"/>
        </w:rPr>
      </w:pPr>
    </w:p>
    <w:p w14:paraId="385FE13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554B1E8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1FD07A2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0FFD2BFC">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2DA4878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6C6D8E9C">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2226A7F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3AF88BB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14:paraId="13277F8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14:paraId="2546D65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405D44F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14:paraId="0536788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2A643D0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TNkOTlmMjk0NTcyMjhmMzVlMGY5ZWMwYzYyMWQifQ=="/>
  </w:docVars>
  <w:rsids>
    <w:rsidRoot w:val="7816013A"/>
    <w:rsid w:val="317E7386"/>
    <w:rsid w:val="7816013A"/>
    <w:rsid w:val="7DF0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4577</Words>
  <Characters>4963</Characters>
  <Lines>0</Lines>
  <Paragraphs>0</Paragraphs>
  <TotalTime>6</TotalTime>
  <ScaleCrop>false</ScaleCrop>
  <LinksUpToDate>false</LinksUpToDate>
  <CharactersWithSpaces>4989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2025-02-10T09:10:00Z</dcterms:created>
  <dc:creator>Lz</dc:creator>
  <cp:lastModifiedBy>Lz</cp:lastModifiedBy>
  <dcterms:modified xsi:type="dcterms:W3CDTF">2025-02-11T03:27:45Z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BF6FDAE15BA145BD8345251C9C153302_11</vt:lpwstr>
  </property>
</Properties>
</file>